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11" w:rsidRDefault="00112EE0" w:rsidP="00B94C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EE0">
        <w:rPr>
          <w:rFonts w:ascii="Times New Roman" w:hAnsi="Times New Roman" w:cs="Times New Roman"/>
          <w:b/>
          <w:bCs/>
          <w:sz w:val="28"/>
          <w:szCs w:val="28"/>
        </w:rPr>
        <w:t xml:space="preserve">Экзаменационные вопросы по дисциплине </w:t>
      </w:r>
      <w:r w:rsidR="00D872A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12EE0">
        <w:rPr>
          <w:rFonts w:ascii="Times New Roman" w:hAnsi="Times New Roman" w:cs="Times New Roman"/>
          <w:b/>
          <w:bCs/>
          <w:sz w:val="28"/>
          <w:szCs w:val="28"/>
        </w:rPr>
        <w:t>доровы</w:t>
      </w:r>
      <w:r w:rsidR="00D872A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112EE0">
        <w:rPr>
          <w:rFonts w:ascii="Times New Roman" w:hAnsi="Times New Roman" w:cs="Times New Roman"/>
          <w:b/>
          <w:bCs/>
          <w:sz w:val="28"/>
          <w:szCs w:val="28"/>
        </w:rPr>
        <w:t xml:space="preserve"> человек </w:t>
      </w:r>
    </w:p>
    <w:p w:rsidR="00112EE0" w:rsidRDefault="00D872A9" w:rsidP="00B94C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его окружение</w:t>
      </w:r>
    </w:p>
    <w:p w:rsidR="00B94C11" w:rsidRPr="00B94C11" w:rsidRDefault="00B94C11" w:rsidP="00B94C11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C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специальностей: 31.02.02 Акушерское дело</w:t>
      </w:r>
    </w:p>
    <w:p w:rsidR="00B94C11" w:rsidRDefault="00B94C11" w:rsidP="00B94C11">
      <w:pPr>
        <w:widowControl w:val="0"/>
        <w:tabs>
          <w:tab w:val="left" w:pos="426"/>
          <w:tab w:val="left" w:pos="709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94C1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94C1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94C1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94C1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31.02.01 Лечебное дело</w:t>
      </w:r>
    </w:p>
    <w:p w:rsidR="00B94C11" w:rsidRPr="00B94C11" w:rsidRDefault="00B94C11" w:rsidP="00B94C11">
      <w:pPr>
        <w:widowControl w:val="0"/>
        <w:tabs>
          <w:tab w:val="left" w:pos="426"/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B94C11">
        <w:rPr>
          <w:rFonts w:ascii="Times New Roman" w:hAnsi="Times New Roman" w:cs="Times New Roman"/>
          <w:b/>
          <w:bCs/>
          <w:iCs/>
          <w:sz w:val="32"/>
          <w:szCs w:val="32"/>
        </w:rPr>
        <w:t>Здоровый ребенок</w:t>
      </w:r>
    </w:p>
    <w:p w:rsidR="00112EE0" w:rsidRPr="00112EE0" w:rsidRDefault="00112EE0" w:rsidP="00B94C11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EE0">
        <w:rPr>
          <w:rFonts w:ascii="Times New Roman" w:hAnsi="Times New Roman" w:cs="Times New Roman"/>
          <w:color w:val="000000" w:themeColor="text1"/>
          <w:sz w:val="26"/>
          <w:szCs w:val="26"/>
        </w:rPr>
        <w:t>Назвать периоды детского возраста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12EE0" w:rsidRPr="00112EE0" w:rsidRDefault="00112EE0" w:rsidP="00B94C11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факторы, влияющие на здоровье плода.</w:t>
      </w:r>
    </w:p>
    <w:p w:rsidR="00112EE0" w:rsidRPr="00112EE0" w:rsidRDefault="00112EE0" w:rsidP="00B94C11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АФО новорожденного ребенка.</w:t>
      </w:r>
    </w:p>
    <w:p w:rsidR="00112EE0" w:rsidRPr="00112EE0" w:rsidRDefault="00112EE0" w:rsidP="00B94C11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Определить цели, задачи и схему проведения патронажа новорожденного и грудного ребенка.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Назвать признаки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доношенности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новорожденного ребенка.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Охарактеризовать пограничные состоя</w:t>
      </w:r>
      <w:r w:rsidR="00875580">
        <w:rPr>
          <w:rFonts w:ascii="Times New Roman" w:hAnsi="Times New Roman" w:cs="Times New Roman"/>
          <w:color w:val="000000" w:themeColor="text1"/>
          <w:sz w:val="26"/>
          <w:szCs w:val="26"/>
        </w:rPr>
        <w:t>ния новорожденного. Физиологиче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87558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 убыль массы тела.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Охарактеризовать пограничные состояния новорожденного. Мочекислый инфаркт.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Охарактеризовать пограничные состояния новорожденного. Физиологическая эритема.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Охарактеризовать пограничные состояния новорожденного. Физиологическая желтуха.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Охарактеризовать пограничные состояния новорожденного. Гормональный криз.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Охарактеризовать пограничные состояния новорожденного. Мочекислый инфаркт.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Назвать критерии оценки состояния новорожденного по шкале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Апгар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основные правила искусственного вскармливания.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правила кормления грудью.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Перечислить мероприятия по профилактике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гипогалактии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Привести примеры расчета разового и суточного количества пищи новорожденному и грудному ребенку.</w:t>
      </w:r>
    </w:p>
    <w:p w:rsidR="00112EE0" w:rsidRDefault="00112EE0" w:rsidP="00323105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Определить понятие «Национальный календарь прививок»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примеры оценки нервно-психического развития детей первого года жизни.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критерии оценки физического развития детей первого года жизни.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сроки и цель дородовых патронажей.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состава грудного молока и назвать преимущества грудного вскармливания.</w:t>
      </w:r>
    </w:p>
    <w:p w:rsidR="00112EE0" w:rsidRDefault="00112EE0" w:rsidP="00323105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десять принципов или шагов успешного грудного вскармливания (ЮНИСЕФ,1991)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правила введения прикорма.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основные правила смешанного вскармливания.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Привести классификацию недоношенности.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признаки недоношенности.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основные потребности недоношенного новорожденного и способы их удовлетворения.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Назвать критерии перевода недоношенного ребенка с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этапы выхаживания.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Назвать мероприятия по профилактике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невынашивания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недонашивания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беременности.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Дать характеристику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преддошкольного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периода.</w:t>
      </w:r>
    </w:p>
    <w:p w:rsidR="00112EE0" w:rsidRPr="00112EE0" w:rsidRDefault="00112EE0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Перечислить обязанности медсестры ДДУ.</w:t>
      </w:r>
    </w:p>
    <w:p w:rsidR="00112EE0" w:rsidRDefault="00112EE0" w:rsidP="00323105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Назвать особенности питания детей от 1 года до 6 лет. </w:t>
      </w:r>
    </w:p>
    <w:p w:rsidR="00112EE0" w:rsidRPr="00E3579A" w:rsidRDefault="00E3579A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правила закаливания по Г.Н.Сперанскому.</w:t>
      </w:r>
    </w:p>
    <w:p w:rsidR="00E3579A" w:rsidRPr="00E3579A" w:rsidRDefault="00E3579A" w:rsidP="0032310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Привести примерный план подготовки ребенка к поступлению в школу.</w:t>
      </w:r>
    </w:p>
    <w:p w:rsidR="00E3579A" w:rsidRDefault="00E3579A" w:rsidP="00323105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Дать характеристику младшего школьного периода. </w:t>
      </w:r>
    </w:p>
    <w:p w:rsidR="00E3579A" w:rsidRDefault="00E3579A" w:rsidP="00323105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Дать общую характеристику старшего школьного периода. </w:t>
      </w:r>
    </w:p>
    <w:p w:rsidR="00E3579A" w:rsidRDefault="00E3579A" w:rsidP="00323105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Перечислить обязанности фельдшера школы. </w:t>
      </w:r>
    </w:p>
    <w:p w:rsidR="00E3579A" w:rsidRDefault="00E3579A" w:rsidP="00323105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Привести примерный план профилактики вредных привычек в юношеском возрасте. </w:t>
      </w:r>
    </w:p>
    <w:p w:rsidR="00B94C11" w:rsidRPr="00B94C11" w:rsidRDefault="00B94C11" w:rsidP="00B94C1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94C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Здоровье женщин и мужчин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зрелом возрасте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анатомическую характеристику женских наружных половых органов.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79A">
        <w:rPr>
          <w:rFonts w:ascii="Times New Roman" w:hAnsi="Times New Roman" w:cs="Times New Roman"/>
          <w:color w:val="000000" w:themeColor="text1"/>
          <w:sz w:val="26"/>
          <w:szCs w:val="26"/>
        </w:rPr>
        <w:t>Дать анатомическую характеристику внутренних женских половых органов.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79A">
        <w:rPr>
          <w:rFonts w:ascii="Times New Roman" w:hAnsi="Times New Roman" w:cs="Times New Roman"/>
          <w:color w:val="000000" w:themeColor="text1"/>
          <w:sz w:val="26"/>
          <w:szCs w:val="26"/>
        </w:rPr>
        <w:t>Дать понятие менструального цикла, рассказать о циклических изменениях в эндометрии.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7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Дать понятие менструального цикла, рассказать о циклических изменениях в яичниках. 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понятие менструального цикла, рассказать о циклических изменениях в эндометрии.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Рассказать о гигиене менструального цикла.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репродуктивной системы мужчины.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Охарактеризовать мужские половые гормоны и их биологическое действие на организм.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Перечислить основные функции семьи.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Перечислить основные функции семьи.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Рассказать о принципах планирования семьи.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методов контрацепции.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Охарактеризовать последствия искусственного прерывания беременности.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Объяснить процесс оплодотворения и развития плодного яйца.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Описать физиологические изменения в организме беременной женщины.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Перечислить методы диагностики беременности.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методов общего исследования беременной.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Описать методику проведения наружного акушерского исследования беременной.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Описать методику проведения наружного акушерского исследования беременной.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Представить методику определения положения плода в матке.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Определить срок беременности и даты предстоящих родов разными способами.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Представить характеристику питания беременной женщины.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Представить комплекс гимнастических упражнений для беременной с объяснением значения.</w:t>
      </w:r>
    </w:p>
    <w:p w:rsidR="00E3579A" w:rsidRDefault="00E3579A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Рассказать о программах антенатальной охраны плода.</w:t>
      </w:r>
    </w:p>
    <w:p w:rsidR="00E3579A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принципы психопрофилактической подготовки к родам.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понятие о родовом акте и причинах наступления родов.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понятие предвестников родов.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родовых изгоняющих сил.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периода раскрытия шейки матки.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периода изгнания.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Разъяснить правила гигиены родильницы.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понятие лактации и принципов ее поддержания.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правила выписки родильницы из родильного дома; перечислить документы, выдаваемые при выписке.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Объяснить правила ведения менструального календаря и методику определения фертильных дней.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периоды в жизни женщины, дать понятие климактерического периода.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Сформулировать понятие климактерического синдрома и назвать причины его развития.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климактерического периода в жизни мужчины.</w:t>
      </w:r>
    </w:p>
    <w:p w:rsidR="00A62557" w:rsidRDefault="00A62557" w:rsidP="00323105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Определить роль медицинского работника по охране репродуктивного и соматического здоровья.</w:t>
      </w:r>
    </w:p>
    <w:p w:rsidR="00B94C11" w:rsidRPr="00B94C11" w:rsidRDefault="00B94C11" w:rsidP="00B94C1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94C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Здоровье лиц пожилого и старческого возраста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Перечислить основные демографические показатели</w:t>
      </w:r>
    </w:p>
    <w:p w:rsidR="00A62557" w:rsidRP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25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Сформулировать понятие «здоровье», «здоровье образ жизни», «факторы риска». 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Перечислить основные показатели оценки здоровья.</w:t>
      </w:r>
    </w:p>
    <w:p w:rsidR="00A62557" w:rsidRP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2557">
        <w:rPr>
          <w:rFonts w:ascii="Times New Roman" w:hAnsi="Times New Roman" w:cs="Times New Roman"/>
          <w:color w:val="000000" w:themeColor="text1"/>
          <w:sz w:val="26"/>
          <w:szCs w:val="26"/>
        </w:rPr>
        <w:t>Рассказать об основных целях Национального проекта «Здоровье».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Сформулировать понятия «возраст», «возрастные периоды», «хронологический возраст», «биологический возраст».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Классифицировать иерархию потребностей по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А.Маслоу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Сформулировать понятия «рост» и «развитие», сделать обзор факторов, влияющих на рост и развитие.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Представить возрастную периодизацию жизни человека.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определение группам здоровья.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Сформулировать понятие «рост» и «развитие», сделать обзор факторов на рост и развитие.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теории, объясняющие причины и механизмы старения.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Сформулировать понятия «старение» и «старость» и назвать причины старения.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Описать демографию пожилого возраста.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видов старения.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Рассказать о возрастных изменениях кожи и дыхательной системы пожилого и старческого возраста.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Рассказать о возрастных изменениях пищеварительной системы лиц пожилого и старческого возраста.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Рассказать о возрастных изменениях сердечно-сосудистой системы и крови лиц пожилого и старческого возраста.</w:t>
      </w:r>
    </w:p>
    <w:p w:rsidR="00A62557" w:rsidRDefault="00A62557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Рассказать о возрастных изменениях пищеварительной системы лиц пожилого и старческого возраста.</w:t>
      </w:r>
    </w:p>
    <w:p w:rsidR="00A62557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Рассказать о возрастных изменениях эндокринной системы и опорно-двигательного аппарата лиц пожилого и старческого возраста.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Рассказать о возрастных изменениях органов зрения и слуха у лиц пожилого и старческого возраста.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Представить характеристику жизненных позиций пожилых людей по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Д.Бромлею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Привести методику проведения патронажа пожилого человека.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основные проблемы пациентов в преклонном возрасте.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Охарактеризовать особенности питания лиц пожилого и старческого возраста.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двигательной активности, режим сна в пожилом и старческом возрасте.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Обосновать значение личной гигиены 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герокосметологии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Обосновать требования к жилищу и его оборудованию в связи с созданием безопасной окружающей среды обитания пожилого человека.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и охарактеризовать проблемы адаптации лиц пожилого и старческого возраста к старению.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Охарактеризовать особенности работы медсестры, фельдшера с лицами пожилого и старческого возраста.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Разъяснить особенности гериатрической фармакотерапии.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Обосновать требования к жилищу и его оборудованию в связи с созданием безопасной окружающей среды обитания пожилого человека.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Назвать и охарактеризовать проблемы адаптации лиц пожилого и старческого возраста к старению.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Охарактеризовать особенности работы медсестры, фельдшера с лицами пожилого и старческого возраста.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Разъяснить особенности гериатрической фармакотерапии.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Раскрыть законодательные аспекты медико-социальной помощи пожилым.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характеристику мероприятий по профилактике «пенсионной болезни».</w:t>
      </w:r>
    </w:p>
    <w:p w:rsidR="00323105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Определить виды социальной помощи престарелым гражданам.</w:t>
      </w:r>
    </w:p>
    <w:p w:rsidR="00323105" w:rsidRPr="00A62557" w:rsidRDefault="00323105" w:rsidP="00323105">
      <w:pPr>
        <w:pStyle w:val="a3"/>
        <w:numPr>
          <w:ilvl w:val="1"/>
          <w:numId w:val="11"/>
        </w:numPr>
        <w:tabs>
          <w:tab w:val="clear" w:pos="14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Дать понятие танатологии; определить понятие «смерть», привести классификацию смерти.</w:t>
      </w:r>
    </w:p>
    <w:p w:rsidR="00E3579A" w:rsidRPr="00112EE0" w:rsidRDefault="00E3579A" w:rsidP="00E357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579A" w:rsidRPr="00112EE0" w:rsidSect="006D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4F7"/>
    <w:multiLevelType w:val="hybridMultilevel"/>
    <w:tmpl w:val="C0A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459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755B7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F7B87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431C9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C7BEB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73106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B42BD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33487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E0856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C6C97"/>
    <w:multiLevelType w:val="hybridMultilevel"/>
    <w:tmpl w:val="7BC2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488D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51FBC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60184"/>
    <w:multiLevelType w:val="hybridMultilevel"/>
    <w:tmpl w:val="851868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E0"/>
    <w:rsid w:val="00112EE0"/>
    <w:rsid w:val="00323105"/>
    <w:rsid w:val="006D578C"/>
    <w:rsid w:val="007E612F"/>
    <w:rsid w:val="00875580"/>
    <w:rsid w:val="00A62557"/>
    <w:rsid w:val="00B94C11"/>
    <w:rsid w:val="00D872A9"/>
    <w:rsid w:val="00E3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Хаджият</dc:creator>
  <cp:keywords/>
  <dc:description/>
  <cp:lastModifiedBy>Sofya</cp:lastModifiedBy>
  <cp:revision>5</cp:revision>
  <dcterms:created xsi:type="dcterms:W3CDTF">2024-05-04T06:51:00Z</dcterms:created>
  <dcterms:modified xsi:type="dcterms:W3CDTF">2024-05-23T11:52:00Z</dcterms:modified>
</cp:coreProperties>
</file>